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97" w:rsidRPr="00B36C23" w:rsidRDefault="0089238C" w:rsidP="00B36C23">
      <w:pPr>
        <w:spacing w:line="360" w:lineRule="auto"/>
        <w:ind w:firstLineChars="200" w:firstLine="720"/>
        <w:jc w:val="left"/>
        <w:rPr>
          <w:rFonts w:ascii="方正小标宋_GBK" w:eastAsia="方正小标宋_GBK" w:hint="eastAsia"/>
          <w:sz w:val="36"/>
          <w:szCs w:val="24"/>
        </w:rPr>
      </w:pPr>
      <w:r w:rsidRPr="00B36C23">
        <w:rPr>
          <w:rFonts w:ascii="方正小标宋_GBK" w:eastAsia="方正小标宋_GBK" w:hint="eastAsia"/>
          <w:sz w:val="36"/>
          <w:szCs w:val="24"/>
        </w:rPr>
        <w:t>中华人民共和国人民调解法</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《中华人民共和国人民调解法》已由</w:t>
      </w:r>
      <w:hyperlink r:id="rId5" w:tgtFrame="_blank" w:history="1">
        <w:r w:rsidRPr="00B36C23">
          <w:rPr>
            <w:rStyle w:val="a3"/>
            <w:rFonts w:ascii="方正仿宋_GBK" w:eastAsia="方正仿宋_GBK" w:hint="eastAsia"/>
            <w:sz w:val="24"/>
            <w:szCs w:val="24"/>
          </w:rPr>
          <w:t>中华人民共和国第十一届全国人民代表大会</w:t>
        </w:r>
      </w:hyperlink>
      <w:r w:rsidRPr="00B36C23">
        <w:rPr>
          <w:rFonts w:ascii="方正仿宋_GBK" w:eastAsia="方正仿宋_GBK" w:hint="eastAsia"/>
          <w:sz w:val="24"/>
          <w:szCs w:val="24"/>
        </w:rPr>
        <w:t>常务委员会第十六次会议于2010年8月28日通过，现予公布，自2011年1月1日起施行。</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第一章　总则</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第一条　为了完善人民调解制度，规范人民调解活动，及时解决民间纠纷，维护社会和谐稳定，根据宪法，制定本法。</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第二条　本法所称人民调解，是指</w:t>
      </w:r>
      <w:hyperlink r:id="rId6" w:tgtFrame="_blank" w:history="1">
        <w:r w:rsidRPr="00B36C23">
          <w:rPr>
            <w:rStyle w:val="a3"/>
            <w:rFonts w:ascii="方正仿宋_GBK" w:eastAsia="方正仿宋_GBK" w:hint="eastAsia"/>
            <w:sz w:val="24"/>
            <w:szCs w:val="24"/>
          </w:rPr>
          <w:t>人民调解委员会</w:t>
        </w:r>
      </w:hyperlink>
      <w:r w:rsidRPr="00B36C23">
        <w:rPr>
          <w:rFonts w:ascii="方正仿宋_GBK" w:eastAsia="方正仿宋_GBK" w:hint="eastAsia"/>
          <w:sz w:val="24"/>
          <w:szCs w:val="24"/>
        </w:rPr>
        <w:t>通过说服、疏导等方法，促使当事人在平等协商基础上自愿达成调解协议，解决民间纠纷的活动。</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第三条　人民调解委员会</w:t>
      </w:r>
      <w:hyperlink r:id="rId7" w:tgtFrame="_blank" w:history="1">
        <w:r w:rsidRPr="00B36C23">
          <w:rPr>
            <w:rStyle w:val="a3"/>
            <w:rFonts w:ascii="方正仿宋_GBK" w:eastAsia="方正仿宋_GBK" w:hint="eastAsia"/>
            <w:sz w:val="24"/>
            <w:szCs w:val="24"/>
          </w:rPr>
          <w:t>调解民间纠纷</w:t>
        </w:r>
      </w:hyperlink>
      <w:r w:rsidRPr="00B36C23">
        <w:rPr>
          <w:rFonts w:ascii="方正仿宋_GBK" w:eastAsia="方正仿宋_GBK" w:hint="eastAsia"/>
          <w:sz w:val="24"/>
          <w:szCs w:val="24"/>
        </w:rPr>
        <w:t>，应当遵循下列原则：</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人民调解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（一）在当事人自愿、平等的基础上进行调解；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（二）不违背法律、法规和国家政策；</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（三）尊重当事人的权利，不得因调解而阻止当事人依法通过仲裁、行政、司法等途径维护自己的权利。</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第四条　人民调解委员会调解民间纠纷，不收取任何费用。</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第五条　国务院司法行政部门负责指导全国的人民调解工作，县级以上地方人民政府司法行政部门负责指导本行政区域的人民调解工作。</w:t>
      </w:r>
    </w:p>
    <w:p w:rsidR="0089238C" w:rsidRPr="00B36C23" w:rsidRDefault="00156D16" w:rsidP="00B36C23">
      <w:pPr>
        <w:spacing w:line="360" w:lineRule="auto"/>
        <w:ind w:firstLineChars="200" w:firstLine="480"/>
        <w:jc w:val="left"/>
        <w:rPr>
          <w:rFonts w:ascii="方正仿宋_GBK" w:eastAsia="方正仿宋_GBK" w:hint="eastAsia"/>
          <w:sz w:val="24"/>
          <w:szCs w:val="24"/>
        </w:rPr>
      </w:pPr>
      <w:hyperlink r:id="rId8" w:tgtFrame="_blank" w:history="1">
        <w:r w:rsidR="0089238C" w:rsidRPr="00B36C23">
          <w:rPr>
            <w:rStyle w:val="a3"/>
            <w:rFonts w:ascii="方正仿宋_GBK" w:eastAsia="方正仿宋_GBK" w:hint="eastAsia"/>
            <w:sz w:val="24"/>
            <w:szCs w:val="24"/>
          </w:rPr>
          <w:t>基层人民法院</w:t>
        </w:r>
      </w:hyperlink>
      <w:r w:rsidR="0089238C" w:rsidRPr="00B36C23">
        <w:rPr>
          <w:rFonts w:ascii="方正仿宋_GBK" w:eastAsia="方正仿宋_GBK" w:hint="eastAsia"/>
          <w:sz w:val="24"/>
          <w:szCs w:val="24"/>
        </w:rPr>
        <w:t>对人民调解委员会调解民间纠纷进行业务指导。</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第六条　国家鼓励和支持人民调解工作。县级以上地方人民政府对人民调解工作所需经费应当给予必要的支持和保障，对有突出贡献的人民调解委员会和人民调解员按照国家规定给予表彰奖励。</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bookmarkStart w:id="0" w:name="2_2"/>
      <w:bookmarkStart w:id="1" w:name="sub4197829_2_2"/>
      <w:bookmarkStart w:id="2" w:name="第二章_委员会简介"/>
      <w:bookmarkStart w:id="3" w:name="2-2"/>
      <w:bookmarkEnd w:id="0"/>
      <w:bookmarkEnd w:id="1"/>
      <w:bookmarkEnd w:id="2"/>
      <w:bookmarkEnd w:id="3"/>
      <w:r w:rsidRPr="00B36C23">
        <w:rPr>
          <w:rFonts w:ascii="方正仿宋_GBK" w:eastAsia="方正仿宋_GBK" w:hint="eastAsia"/>
          <w:sz w:val="24"/>
          <w:szCs w:val="24"/>
        </w:rPr>
        <w:lastRenderedPageBreak/>
        <w:t>第二章　委员会简介</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第七条　人民调解委员会是依法设立的调解民间纠纷的群众性组织。</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第八条　村民委员会、居民委员会设立人民调解委员会。企业事业单位根据需要设立人民调解委员会。</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人民调解委员会由委员三至九人组成，设主任一人，必要时，可以设副主任若干人。</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人民调解委员会应当有妇女成员，多民族居住的地区应当有人数较少民族的成员。</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第九条　村民委员会、居民委员会的人民调解委员会委员由村民会议或者村民代表会议、居民会议推选产生；企业事业单位设立的人民调解委员会委员由职工大会、</w:t>
      </w:r>
      <w:hyperlink r:id="rId9" w:tgtFrame="_blank" w:history="1">
        <w:r w:rsidRPr="00B36C23">
          <w:rPr>
            <w:rStyle w:val="a3"/>
            <w:rFonts w:ascii="方正仿宋_GBK" w:eastAsia="方正仿宋_GBK" w:hint="eastAsia"/>
            <w:sz w:val="24"/>
            <w:szCs w:val="24"/>
          </w:rPr>
          <w:t>职工代表大会</w:t>
        </w:r>
      </w:hyperlink>
      <w:r w:rsidRPr="00B36C23">
        <w:rPr>
          <w:rFonts w:ascii="方正仿宋_GBK" w:eastAsia="方正仿宋_GBK" w:hint="eastAsia"/>
          <w:sz w:val="24"/>
          <w:szCs w:val="24"/>
        </w:rPr>
        <w:t>或者工会组织推选产生。</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人民调解委员会委员每届任期三年，可以连选连任。</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第十条　县级人民政府司法行政部门应当对本行政区域内人民调解委员会的设立情况进行统计，并且将人民调解委员会以及人员组成和调整情况及时通报所在地基层人民法院。</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第十一条　人民调解委员会应当建立健全各项调解工作制度，听取群众意见，接受群众监督。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第十二条　村民委员会、居民委员会和企业事业单位应当为人民调解委员会开展工作提供办公条件和必要的工作经费。</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bookmarkStart w:id="4" w:name="2_3"/>
      <w:bookmarkStart w:id="5" w:name="sub4197829_2_3"/>
      <w:bookmarkStart w:id="6" w:name="第三章_调解员简介"/>
      <w:bookmarkStart w:id="7" w:name="2-3"/>
      <w:bookmarkEnd w:id="4"/>
      <w:bookmarkEnd w:id="5"/>
      <w:bookmarkEnd w:id="6"/>
      <w:bookmarkEnd w:id="7"/>
      <w:r w:rsidRPr="00B36C23">
        <w:rPr>
          <w:rFonts w:ascii="方正仿宋_GBK" w:eastAsia="方正仿宋_GBK" w:hint="eastAsia"/>
          <w:sz w:val="24"/>
          <w:szCs w:val="24"/>
        </w:rPr>
        <w:t>第三章　调解员简介</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第十三条　人民调解员由人民调解委员会委员和人民调解委员会聘任的人员担任。</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lastRenderedPageBreak/>
        <w:t>第十四条　人民调解员应当由公道正派、热心人民调解工作，并具有一定文化水平、政策水平和法律知识的成年公民担任。</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县级人民政府司法行政部门应当定期对人民调解员进行业务培训。</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第十五条　人民调解员在调解工作中有下列行为之一的，由其所在的人民调解委员会给予批评教育、责令改正，情节严重的，由推选或者聘任单位予以罢免或者解聘：</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（一）偏袒一方当事人的；</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（二）侮辱当事人的；</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（三）索取、收受财物或者牟取其他不正当利益的；</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（四）泄露当事人的个人隐私、商业秘密的。</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bookmarkStart w:id="8" w:name="2_4"/>
      <w:bookmarkStart w:id="9" w:name="sub4197829_2_4"/>
      <w:bookmarkStart w:id="10" w:name="第四章_调解程序"/>
      <w:bookmarkStart w:id="11" w:name="2-4"/>
      <w:bookmarkEnd w:id="8"/>
      <w:bookmarkEnd w:id="9"/>
      <w:bookmarkEnd w:id="10"/>
      <w:bookmarkEnd w:id="11"/>
      <w:r w:rsidRPr="00B36C23">
        <w:rPr>
          <w:rFonts w:ascii="方正仿宋_GBK" w:eastAsia="方正仿宋_GBK" w:hint="eastAsia"/>
          <w:sz w:val="24"/>
          <w:szCs w:val="24"/>
        </w:rPr>
        <w:t>第四章　调解程序</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第十七条　当事人可以向人民调解委员会申请调解；人民调解委员会也可以主动调解。当事人一方明确拒绝调解的，不得调解。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第十八条　基层人民法院、公安机关对适宜通过人民调解方式解决的纠纷，可以在受理前告知当事人向人民调解委员会申请调解。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第十九条　人民调解委员会根据调解纠纷的需要，可以指定一名或者数名人民调解员进行调解，也可以由当事人选择一名或者数名人民调解员进行调解。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第二十条　人民调解员根据调解纠纷的需要，在征得当事人的同意后，可以</w:t>
      </w:r>
      <w:r w:rsidRPr="00B36C23">
        <w:rPr>
          <w:rFonts w:ascii="方正仿宋_GBK" w:eastAsia="方正仿宋_GBK" w:hint="eastAsia"/>
          <w:sz w:val="24"/>
          <w:szCs w:val="24"/>
        </w:rPr>
        <w:lastRenderedPageBreak/>
        <w:t>邀请当事人的亲属、邻里、同事等参与调解，也可以邀请具有专门知识、特定经验的人员或者有关社会组织的人员参与调解。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人民调解委员会支持当地公道正派、热心调解、群众认可的社会人士参与调解。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第二十一条　人民调解员调解民间纠纷，应当坚持原则，明法析理，主持公道。</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调解民间纠纷，应当及时、就地进行，防止矛盾激化。</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第二十三条　当事人在人民调解活动中享有下列权利：</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（一）选择或者接受人民调解员；</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（二）接受调解、拒绝调解或者要求终止调解；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（三）要求调解公开进行或者不公开进行；</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（四）自主表达意愿、自愿达成调解协议。</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第二十四条　当事人在人民调解活动中履行下列义务：</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（一）如实陈述纠纷事实；</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（二）遵守调解现场秩序，尊重人民调解员；</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（三）尊重对方当事人行使权利。</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第二十五条　人民调解员在调解纠纷过程中，发现纠纷有可能激化的，应当采取有针对性的预防措施；对有可能引起治安案件、刑事案件的纠纷，应当及时</w:t>
      </w:r>
      <w:r w:rsidRPr="00B36C23">
        <w:rPr>
          <w:rFonts w:ascii="方正仿宋_GBK" w:eastAsia="方正仿宋_GBK" w:hint="eastAsia"/>
          <w:sz w:val="24"/>
          <w:szCs w:val="24"/>
        </w:rPr>
        <w:lastRenderedPageBreak/>
        <w:t>向当地公安机关或者其他有关部门报告。</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第二十六条　人民调解员调解纠纷，调解不成的，应当终止调解，并依据有关法律、法规的规定，告知当事人可以依法通过仲裁、行政、司法等途径维护自己的权利。</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第二十七条　人民调解员应当记录调解情况。人民调解委员会应当建立调解工作档案，将调解登记、调解工作记录、调解协议书等材料立卷归档。</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bookmarkStart w:id="12" w:name="2_5"/>
      <w:bookmarkStart w:id="13" w:name="sub4197829_2_5"/>
      <w:bookmarkStart w:id="14" w:name="第五章_调解协议"/>
      <w:bookmarkStart w:id="15" w:name="2-5"/>
      <w:bookmarkEnd w:id="12"/>
      <w:bookmarkEnd w:id="13"/>
      <w:bookmarkEnd w:id="14"/>
      <w:bookmarkEnd w:id="15"/>
      <w:r w:rsidRPr="00B36C23">
        <w:rPr>
          <w:rFonts w:ascii="方正仿宋_GBK" w:eastAsia="方正仿宋_GBK" w:hint="eastAsia"/>
          <w:sz w:val="24"/>
          <w:szCs w:val="24"/>
        </w:rPr>
        <w:t>第五章　调解协议</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第二十八条　经人民调解委员会调解达成调解协议的，可以制作调解协议书。当事人认为无需制作调解协议书的，可以采取口头协议方式，人民调解员应当记录协议内容。</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第二十九条　调解协议书可以载明下列事项：</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（一）当事人的基本情况；</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（二）纠纷的主要事实、争议事项以及各方当事人的责任；</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（三）当事人达成调解协议的内容，履行的方式、期限。</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调解协议书自各方当事人签名、盖章或者按指印，人民调解员签名并加盖人民调解委员会印章之日起生效。调解协议书由当事人各执一份，人民调解委员会留存一份。</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第三十条　口头调解协议自各方当事人达成协议之日起生效。</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第三十一条　经人民调解委员会调解达成的调解协议，具有法律约束力，当事人应当按照约定履行。</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人民调解委员会应当对调解协议的履行情况进行监督，督促当事人履行约定的义务。</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lastRenderedPageBreak/>
        <w:t>第三十二条　经人民调解委员会调解达成调解协议后，当事人之间就调解协议的履行或者调解协议的内容发生争议的，一方当事人可以向人民法院提起诉讼。</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人民法院依法确认调解协议有效，一方当事人拒绝履行或者未全部履行的，对方当事人可以向人民法院申请强制执行。</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人民法院依法确认调解协议无效的，当事人可以通过人民调解方式变更原调解协议或者达成新的调解协议，也可以向人民法院提起诉讼。</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bookmarkStart w:id="16" w:name="2_6"/>
      <w:bookmarkStart w:id="17" w:name="sub4197829_2_6"/>
      <w:bookmarkStart w:id="18" w:name="第六章_附则"/>
      <w:bookmarkStart w:id="19" w:name="2-6"/>
      <w:bookmarkEnd w:id="16"/>
      <w:bookmarkEnd w:id="17"/>
      <w:bookmarkEnd w:id="18"/>
      <w:bookmarkEnd w:id="19"/>
      <w:r w:rsidRPr="00B36C23">
        <w:rPr>
          <w:rFonts w:ascii="方正仿宋_GBK" w:eastAsia="方正仿宋_GBK" w:hint="eastAsia"/>
          <w:sz w:val="24"/>
          <w:szCs w:val="24"/>
        </w:rPr>
        <w:t>第六章　附则</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第三十四条　乡镇、街道以及社会团体或者其他组织根据需要可以参照本法有关规定设立人民调解委员会，调解民间纠纷。</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r w:rsidRPr="00B36C23">
        <w:rPr>
          <w:rFonts w:ascii="方正仿宋_GBK" w:eastAsia="方正仿宋_GBK" w:hint="eastAsia"/>
          <w:sz w:val="24"/>
          <w:szCs w:val="24"/>
        </w:rPr>
        <w:t>第三十五条　本法自2011年1月1日起施行。</w:t>
      </w:r>
      <w:r w:rsidR="00156D16">
        <w:rPr>
          <w:rFonts w:ascii="方正仿宋_GBK" w:eastAsia="方正仿宋_GBK" w:hint="eastAsia"/>
          <w:sz w:val="24"/>
          <w:szCs w:val="24"/>
        </w:rPr>
        <w:t xml:space="preserve"> </w:t>
      </w:r>
    </w:p>
    <w:p w:rsidR="0089238C" w:rsidRPr="00B36C23" w:rsidRDefault="0089238C" w:rsidP="00B36C23">
      <w:pPr>
        <w:spacing w:line="360" w:lineRule="auto"/>
        <w:ind w:firstLineChars="200" w:firstLine="480"/>
        <w:jc w:val="left"/>
        <w:rPr>
          <w:rFonts w:ascii="方正仿宋_GBK" w:eastAsia="方正仿宋_GBK" w:hint="eastAsia"/>
          <w:sz w:val="24"/>
          <w:szCs w:val="24"/>
        </w:rPr>
      </w:pPr>
      <w:bookmarkStart w:id="20" w:name="_GoBack"/>
      <w:bookmarkEnd w:id="20"/>
    </w:p>
    <w:sectPr w:rsidR="0089238C" w:rsidRPr="00B36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8C"/>
    <w:rsid w:val="00156D16"/>
    <w:rsid w:val="004E14FA"/>
    <w:rsid w:val="006477C8"/>
    <w:rsid w:val="0089238C"/>
    <w:rsid w:val="00B3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923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38C"/>
    <w:rPr>
      <w:color w:val="0000FF"/>
      <w:u w:val="single"/>
    </w:rPr>
  </w:style>
  <w:style w:type="character" w:customStyle="1" w:styleId="3Char">
    <w:name w:val="标题 3 Char"/>
    <w:basedOn w:val="a0"/>
    <w:link w:val="3"/>
    <w:uiPriority w:val="9"/>
    <w:rsid w:val="0089238C"/>
    <w:rPr>
      <w:rFonts w:ascii="宋体" w:eastAsia="宋体" w:hAnsi="宋体" w:cs="宋体"/>
      <w:b/>
      <w:bCs/>
      <w:kern w:val="0"/>
      <w:sz w:val="27"/>
      <w:szCs w:val="27"/>
    </w:rPr>
  </w:style>
  <w:style w:type="character" w:customStyle="1" w:styleId="description">
    <w:name w:val="description"/>
    <w:basedOn w:val="a0"/>
    <w:rsid w:val="0089238C"/>
  </w:style>
  <w:style w:type="paragraph" w:styleId="a4">
    <w:name w:val="Balloon Text"/>
    <w:basedOn w:val="a"/>
    <w:link w:val="Char"/>
    <w:uiPriority w:val="99"/>
    <w:semiHidden/>
    <w:unhideWhenUsed/>
    <w:rsid w:val="0089238C"/>
    <w:rPr>
      <w:sz w:val="18"/>
      <w:szCs w:val="18"/>
    </w:rPr>
  </w:style>
  <w:style w:type="character" w:customStyle="1" w:styleId="Char">
    <w:name w:val="批注框文本 Char"/>
    <w:basedOn w:val="a0"/>
    <w:link w:val="a4"/>
    <w:uiPriority w:val="99"/>
    <w:semiHidden/>
    <w:rsid w:val="008923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923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38C"/>
    <w:rPr>
      <w:color w:val="0000FF"/>
      <w:u w:val="single"/>
    </w:rPr>
  </w:style>
  <w:style w:type="character" w:customStyle="1" w:styleId="3Char">
    <w:name w:val="标题 3 Char"/>
    <w:basedOn w:val="a0"/>
    <w:link w:val="3"/>
    <w:uiPriority w:val="9"/>
    <w:rsid w:val="0089238C"/>
    <w:rPr>
      <w:rFonts w:ascii="宋体" w:eastAsia="宋体" w:hAnsi="宋体" w:cs="宋体"/>
      <w:b/>
      <w:bCs/>
      <w:kern w:val="0"/>
      <w:sz w:val="27"/>
      <w:szCs w:val="27"/>
    </w:rPr>
  </w:style>
  <w:style w:type="character" w:customStyle="1" w:styleId="description">
    <w:name w:val="description"/>
    <w:basedOn w:val="a0"/>
    <w:rsid w:val="0089238C"/>
  </w:style>
  <w:style w:type="paragraph" w:styleId="a4">
    <w:name w:val="Balloon Text"/>
    <w:basedOn w:val="a"/>
    <w:link w:val="Char"/>
    <w:uiPriority w:val="99"/>
    <w:semiHidden/>
    <w:unhideWhenUsed/>
    <w:rsid w:val="0089238C"/>
    <w:rPr>
      <w:sz w:val="18"/>
      <w:szCs w:val="18"/>
    </w:rPr>
  </w:style>
  <w:style w:type="character" w:customStyle="1" w:styleId="Char">
    <w:name w:val="批注框文本 Char"/>
    <w:basedOn w:val="a0"/>
    <w:link w:val="a4"/>
    <w:uiPriority w:val="99"/>
    <w:semiHidden/>
    <w:rsid w:val="008923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85974">
      <w:bodyDiv w:val="1"/>
      <w:marLeft w:val="0"/>
      <w:marRight w:val="0"/>
      <w:marTop w:val="0"/>
      <w:marBottom w:val="0"/>
      <w:divBdr>
        <w:top w:val="none" w:sz="0" w:space="0" w:color="auto"/>
        <w:left w:val="none" w:sz="0" w:space="0" w:color="auto"/>
        <w:bottom w:val="none" w:sz="0" w:space="0" w:color="auto"/>
        <w:right w:val="none" w:sz="0" w:space="0" w:color="auto"/>
      </w:divBdr>
      <w:divsChild>
        <w:div w:id="1516769213">
          <w:marLeft w:val="0"/>
          <w:marRight w:val="0"/>
          <w:marTop w:val="300"/>
          <w:marBottom w:val="180"/>
          <w:divBdr>
            <w:top w:val="none" w:sz="0" w:space="0" w:color="auto"/>
            <w:left w:val="none" w:sz="0" w:space="0" w:color="auto"/>
            <w:bottom w:val="none" w:sz="0" w:space="0" w:color="auto"/>
            <w:right w:val="none" w:sz="0" w:space="0" w:color="auto"/>
          </w:divBdr>
        </w:div>
        <w:div w:id="1193954542">
          <w:marLeft w:val="0"/>
          <w:marRight w:val="0"/>
          <w:marTop w:val="0"/>
          <w:marBottom w:val="225"/>
          <w:divBdr>
            <w:top w:val="none" w:sz="0" w:space="0" w:color="auto"/>
            <w:left w:val="none" w:sz="0" w:space="0" w:color="auto"/>
            <w:bottom w:val="none" w:sz="0" w:space="0" w:color="auto"/>
            <w:right w:val="none" w:sz="0" w:space="0" w:color="auto"/>
          </w:divBdr>
        </w:div>
        <w:div w:id="1638871535">
          <w:marLeft w:val="0"/>
          <w:marRight w:val="0"/>
          <w:marTop w:val="0"/>
          <w:marBottom w:val="225"/>
          <w:divBdr>
            <w:top w:val="none" w:sz="0" w:space="0" w:color="auto"/>
            <w:left w:val="none" w:sz="0" w:space="0" w:color="auto"/>
            <w:bottom w:val="none" w:sz="0" w:space="0" w:color="auto"/>
            <w:right w:val="none" w:sz="0" w:space="0" w:color="auto"/>
          </w:divBdr>
        </w:div>
        <w:div w:id="812983848">
          <w:marLeft w:val="0"/>
          <w:marRight w:val="0"/>
          <w:marTop w:val="0"/>
          <w:marBottom w:val="225"/>
          <w:divBdr>
            <w:top w:val="none" w:sz="0" w:space="0" w:color="auto"/>
            <w:left w:val="none" w:sz="0" w:space="0" w:color="auto"/>
            <w:bottom w:val="none" w:sz="0" w:space="0" w:color="auto"/>
            <w:right w:val="none" w:sz="0" w:space="0" w:color="auto"/>
          </w:divBdr>
          <w:divsChild>
            <w:div w:id="690648570">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713578202">
          <w:marLeft w:val="0"/>
          <w:marRight w:val="0"/>
          <w:marTop w:val="0"/>
          <w:marBottom w:val="225"/>
          <w:divBdr>
            <w:top w:val="none" w:sz="0" w:space="0" w:color="auto"/>
            <w:left w:val="none" w:sz="0" w:space="0" w:color="auto"/>
            <w:bottom w:val="none" w:sz="0" w:space="0" w:color="auto"/>
            <w:right w:val="none" w:sz="0" w:space="0" w:color="auto"/>
          </w:divBdr>
        </w:div>
        <w:div w:id="1257055113">
          <w:marLeft w:val="0"/>
          <w:marRight w:val="0"/>
          <w:marTop w:val="0"/>
          <w:marBottom w:val="225"/>
          <w:divBdr>
            <w:top w:val="none" w:sz="0" w:space="0" w:color="auto"/>
            <w:left w:val="none" w:sz="0" w:space="0" w:color="auto"/>
            <w:bottom w:val="none" w:sz="0" w:space="0" w:color="auto"/>
            <w:right w:val="none" w:sz="0" w:space="0" w:color="auto"/>
          </w:divBdr>
        </w:div>
        <w:div w:id="1540390729">
          <w:marLeft w:val="0"/>
          <w:marRight w:val="0"/>
          <w:marTop w:val="0"/>
          <w:marBottom w:val="225"/>
          <w:divBdr>
            <w:top w:val="none" w:sz="0" w:space="0" w:color="auto"/>
            <w:left w:val="none" w:sz="0" w:space="0" w:color="auto"/>
            <w:bottom w:val="none" w:sz="0" w:space="0" w:color="auto"/>
            <w:right w:val="none" w:sz="0" w:space="0" w:color="auto"/>
          </w:divBdr>
        </w:div>
        <w:div w:id="1170871287">
          <w:marLeft w:val="0"/>
          <w:marRight w:val="0"/>
          <w:marTop w:val="0"/>
          <w:marBottom w:val="225"/>
          <w:divBdr>
            <w:top w:val="none" w:sz="0" w:space="0" w:color="auto"/>
            <w:left w:val="none" w:sz="0" w:space="0" w:color="auto"/>
            <w:bottom w:val="none" w:sz="0" w:space="0" w:color="auto"/>
            <w:right w:val="none" w:sz="0" w:space="0" w:color="auto"/>
          </w:divBdr>
        </w:div>
        <w:div w:id="1998651535">
          <w:marLeft w:val="0"/>
          <w:marRight w:val="0"/>
          <w:marTop w:val="0"/>
          <w:marBottom w:val="225"/>
          <w:divBdr>
            <w:top w:val="none" w:sz="0" w:space="0" w:color="auto"/>
            <w:left w:val="none" w:sz="0" w:space="0" w:color="auto"/>
            <w:bottom w:val="none" w:sz="0" w:space="0" w:color="auto"/>
            <w:right w:val="none" w:sz="0" w:space="0" w:color="auto"/>
          </w:divBdr>
        </w:div>
        <w:div w:id="88888226">
          <w:marLeft w:val="0"/>
          <w:marRight w:val="0"/>
          <w:marTop w:val="0"/>
          <w:marBottom w:val="225"/>
          <w:divBdr>
            <w:top w:val="none" w:sz="0" w:space="0" w:color="auto"/>
            <w:left w:val="none" w:sz="0" w:space="0" w:color="auto"/>
            <w:bottom w:val="none" w:sz="0" w:space="0" w:color="auto"/>
            <w:right w:val="none" w:sz="0" w:space="0" w:color="auto"/>
          </w:divBdr>
        </w:div>
        <w:div w:id="102844244">
          <w:marLeft w:val="0"/>
          <w:marRight w:val="0"/>
          <w:marTop w:val="300"/>
          <w:marBottom w:val="180"/>
          <w:divBdr>
            <w:top w:val="none" w:sz="0" w:space="0" w:color="auto"/>
            <w:left w:val="none" w:sz="0" w:space="0" w:color="auto"/>
            <w:bottom w:val="none" w:sz="0" w:space="0" w:color="auto"/>
            <w:right w:val="none" w:sz="0" w:space="0" w:color="auto"/>
          </w:divBdr>
        </w:div>
        <w:div w:id="1864318451">
          <w:marLeft w:val="0"/>
          <w:marRight w:val="0"/>
          <w:marTop w:val="0"/>
          <w:marBottom w:val="225"/>
          <w:divBdr>
            <w:top w:val="none" w:sz="0" w:space="0" w:color="auto"/>
            <w:left w:val="none" w:sz="0" w:space="0" w:color="auto"/>
            <w:bottom w:val="none" w:sz="0" w:space="0" w:color="auto"/>
            <w:right w:val="none" w:sz="0" w:space="0" w:color="auto"/>
          </w:divBdr>
        </w:div>
        <w:div w:id="500853674">
          <w:marLeft w:val="0"/>
          <w:marRight w:val="0"/>
          <w:marTop w:val="0"/>
          <w:marBottom w:val="225"/>
          <w:divBdr>
            <w:top w:val="none" w:sz="0" w:space="0" w:color="auto"/>
            <w:left w:val="none" w:sz="0" w:space="0" w:color="auto"/>
            <w:bottom w:val="none" w:sz="0" w:space="0" w:color="auto"/>
            <w:right w:val="none" w:sz="0" w:space="0" w:color="auto"/>
          </w:divBdr>
        </w:div>
        <w:div w:id="1996058389">
          <w:marLeft w:val="0"/>
          <w:marRight w:val="0"/>
          <w:marTop w:val="0"/>
          <w:marBottom w:val="225"/>
          <w:divBdr>
            <w:top w:val="none" w:sz="0" w:space="0" w:color="auto"/>
            <w:left w:val="none" w:sz="0" w:space="0" w:color="auto"/>
            <w:bottom w:val="none" w:sz="0" w:space="0" w:color="auto"/>
            <w:right w:val="none" w:sz="0" w:space="0" w:color="auto"/>
          </w:divBdr>
        </w:div>
        <w:div w:id="405110192">
          <w:marLeft w:val="0"/>
          <w:marRight w:val="0"/>
          <w:marTop w:val="0"/>
          <w:marBottom w:val="225"/>
          <w:divBdr>
            <w:top w:val="none" w:sz="0" w:space="0" w:color="auto"/>
            <w:left w:val="none" w:sz="0" w:space="0" w:color="auto"/>
            <w:bottom w:val="none" w:sz="0" w:space="0" w:color="auto"/>
            <w:right w:val="none" w:sz="0" w:space="0" w:color="auto"/>
          </w:divBdr>
        </w:div>
        <w:div w:id="2093815568">
          <w:marLeft w:val="0"/>
          <w:marRight w:val="0"/>
          <w:marTop w:val="0"/>
          <w:marBottom w:val="225"/>
          <w:divBdr>
            <w:top w:val="none" w:sz="0" w:space="0" w:color="auto"/>
            <w:left w:val="none" w:sz="0" w:space="0" w:color="auto"/>
            <w:bottom w:val="none" w:sz="0" w:space="0" w:color="auto"/>
            <w:right w:val="none" w:sz="0" w:space="0" w:color="auto"/>
          </w:divBdr>
        </w:div>
        <w:div w:id="1519850260">
          <w:marLeft w:val="0"/>
          <w:marRight w:val="0"/>
          <w:marTop w:val="0"/>
          <w:marBottom w:val="225"/>
          <w:divBdr>
            <w:top w:val="none" w:sz="0" w:space="0" w:color="auto"/>
            <w:left w:val="none" w:sz="0" w:space="0" w:color="auto"/>
            <w:bottom w:val="none" w:sz="0" w:space="0" w:color="auto"/>
            <w:right w:val="none" w:sz="0" w:space="0" w:color="auto"/>
          </w:divBdr>
        </w:div>
        <w:div w:id="1921715355">
          <w:marLeft w:val="0"/>
          <w:marRight w:val="0"/>
          <w:marTop w:val="0"/>
          <w:marBottom w:val="225"/>
          <w:divBdr>
            <w:top w:val="none" w:sz="0" w:space="0" w:color="auto"/>
            <w:left w:val="none" w:sz="0" w:space="0" w:color="auto"/>
            <w:bottom w:val="none" w:sz="0" w:space="0" w:color="auto"/>
            <w:right w:val="none" w:sz="0" w:space="0" w:color="auto"/>
          </w:divBdr>
        </w:div>
        <w:div w:id="686521417">
          <w:marLeft w:val="0"/>
          <w:marRight w:val="0"/>
          <w:marTop w:val="0"/>
          <w:marBottom w:val="225"/>
          <w:divBdr>
            <w:top w:val="none" w:sz="0" w:space="0" w:color="auto"/>
            <w:left w:val="none" w:sz="0" w:space="0" w:color="auto"/>
            <w:bottom w:val="none" w:sz="0" w:space="0" w:color="auto"/>
            <w:right w:val="none" w:sz="0" w:space="0" w:color="auto"/>
          </w:divBdr>
        </w:div>
        <w:div w:id="694775133">
          <w:marLeft w:val="0"/>
          <w:marRight w:val="0"/>
          <w:marTop w:val="0"/>
          <w:marBottom w:val="225"/>
          <w:divBdr>
            <w:top w:val="none" w:sz="0" w:space="0" w:color="auto"/>
            <w:left w:val="none" w:sz="0" w:space="0" w:color="auto"/>
            <w:bottom w:val="none" w:sz="0" w:space="0" w:color="auto"/>
            <w:right w:val="none" w:sz="0" w:space="0" w:color="auto"/>
          </w:divBdr>
        </w:div>
        <w:div w:id="620771934">
          <w:marLeft w:val="0"/>
          <w:marRight w:val="0"/>
          <w:marTop w:val="300"/>
          <w:marBottom w:val="180"/>
          <w:divBdr>
            <w:top w:val="none" w:sz="0" w:space="0" w:color="auto"/>
            <w:left w:val="none" w:sz="0" w:space="0" w:color="auto"/>
            <w:bottom w:val="none" w:sz="0" w:space="0" w:color="auto"/>
            <w:right w:val="none" w:sz="0" w:space="0" w:color="auto"/>
          </w:divBdr>
        </w:div>
        <w:div w:id="842624136">
          <w:marLeft w:val="0"/>
          <w:marRight w:val="0"/>
          <w:marTop w:val="0"/>
          <w:marBottom w:val="225"/>
          <w:divBdr>
            <w:top w:val="none" w:sz="0" w:space="0" w:color="auto"/>
            <w:left w:val="none" w:sz="0" w:space="0" w:color="auto"/>
            <w:bottom w:val="none" w:sz="0" w:space="0" w:color="auto"/>
            <w:right w:val="none" w:sz="0" w:space="0" w:color="auto"/>
          </w:divBdr>
        </w:div>
        <w:div w:id="1345475564">
          <w:marLeft w:val="0"/>
          <w:marRight w:val="0"/>
          <w:marTop w:val="0"/>
          <w:marBottom w:val="225"/>
          <w:divBdr>
            <w:top w:val="none" w:sz="0" w:space="0" w:color="auto"/>
            <w:left w:val="none" w:sz="0" w:space="0" w:color="auto"/>
            <w:bottom w:val="none" w:sz="0" w:space="0" w:color="auto"/>
            <w:right w:val="none" w:sz="0" w:space="0" w:color="auto"/>
          </w:divBdr>
        </w:div>
        <w:div w:id="335619453">
          <w:marLeft w:val="0"/>
          <w:marRight w:val="0"/>
          <w:marTop w:val="0"/>
          <w:marBottom w:val="225"/>
          <w:divBdr>
            <w:top w:val="none" w:sz="0" w:space="0" w:color="auto"/>
            <w:left w:val="none" w:sz="0" w:space="0" w:color="auto"/>
            <w:bottom w:val="none" w:sz="0" w:space="0" w:color="auto"/>
            <w:right w:val="none" w:sz="0" w:space="0" w:color="auto"/>
          </w:divBdr>
        </w:div>
        <w:div w:id="810639021">
          <w:marLeft w:val="0"/>
          <w:marRight w:val="0"/>
          <w:marTop w:val="0"/>
          <w:marBottom w:val="225"/>
          <w:divBdr>
            <w:top w:val="none" w:sz="0" w:space="0" w:color="auto"/>
            <w:left w:val="none" w:sz="0" w:space="0" w:color="auto"/>
            <w:bottom w:val="none" w:sz="0" w:space="0" w:color="auto"/>
            <w:right w:val="none" w:sz="0" w:space="0" w:color="auto"/>
          </w:divBdr>
        </w:div>
        <w:div w:id="989862905">
          <w:marLeft w:val="0"/>
          <w:marRight w:val="0"/>
          <w:marTop w:val="0"/>
          <w:marBottom w:val="225"/>
          <w:divBdr>
            <w:top w:val="none" w:sz="0" w:space="0" w:color="auto"/>
            <w:left w:val="none" w:sz="0" w:space="0" w:color="auto"/>
            <w:bottom w:val="none" w:sz="0" w:space="0" w:color="auto"/>
            <w:right w:val="none" w:sz="0" w:space="0" w:color="auto"/>
          </w:divBdr>
        </w:div>
        <w:div w:id="945042316">
          <w:marLeft w:val="0"/>
          <w:marRight w:val="0"/>
          <w:marTop w:val="0"/>
          <w:marBottom w:val="225"/>
          <w:divBdr>
            <w:top w:val="none" w:sz="0" w:space="0" w:color="auto"/>
            <w:left w:val="none" w:sz="0" w:space="0" w:color="auto"/>
            <w:bottom w:val="none" w:sz="0" w:space="0" w:color="auto"/>
            <w:right w:val="none" w:sz="0" w:space="0" w:color="auto"/>
          </w:divBdr>
        </w:div>
        <w:div w:id="294875162">
          <w:marLeft w:val="0"/>
          <w:marRight w:val="0"/>
          <w:marTop w:val="0"/>
          <w:marBottom w:val="225"/>
          <w:divBdr>
            <w:top w:val="none" w:sz="0" w:space="0" w:color="auto"/>
            <w:left w:val="none" w:sz="0" w:space="0" w:color="auto"/>
            <w:bottom w:val="none" w:sz="0" w:space="0" w:color="auto"/>
            <w:right w:val="none" w:sz="0" w:space="0" w:color="auto"/>
          </w:divBdr>
        </w:div>
        <w:div w:id="1204445926">
          <w:marLeft w:val="0"/>
          <w:marRight w:val="0"/>
          <w:marTop w:val="0"/>
          <w:marBottom w:val="225"/>
          <w:divBdr>
            <w:top w:val="none" w:sz="0" w:space="0" w:color="auto"/>
            <w:left w:val="none" w:sz="0" w:space="0" w:color="auto"/>
            <w:bottom w:val="none" w:sz="0" w:space="0" w:color="auto"/>
            <w:right w:val="none" w:sz="0" w:space="0" w:color="auto"/>
          </w:divBdr>
        </w:div>
        <w:div w:id="994380090">
          <w:marLeft w:val="0"/>
          <w:marRight w:val="0"/>
          <w:marTop w:val="0"/>
          <w:marBottom w:val="225"/>
          <w:divBdr>
            <w:top w:val="none" w:sz="0" w:space="0" w:color="auto"/>
            <w:left w:val="none" w:sz="0" w:space="0" w:color="auto"/>
            <w:bottom w:val="none" w:sz="0" w:space="0" w:color="auto"/>
            <w:right w:val="none" w:sz="0" w:space="0" w:color="auto"/>
          </w:divBdr>
        </w:div>
        <w:div w:id="2143108061">
          <w:marLeft w:val="0"/>
          <w:marRight w:val="0"/>
          <w:marTop w:val="300"/>
          <w:marBottom w:val="180"/>
          <w:divBdr>
            <w:top w:val="none" w:sz="0" w:space="0" w:color="auto"/>
            <w:left w:val="none" w:sz="0" w:space="0" w:color="auto"/>
            <w:bottom w:val="none" w:sz="0" w:space="0" w:color="auto"/>
            <w:right w:val="none" w:sz="0" w:space="0" w:color="auto"/>
          </w:divBdr>
        </w:div>
        <w:div w:id="821852890">
          <w:marLeft w:val="0"/>
          <w:marRight w:val="0"/>
          <w:marTop w:val="0"/>
          <w:marBottom w:val="225"/>
          <w:divBdr>
            <w:top w:val="none" w:sz="0" w:space="0" w:color="auto"/>
            <w:left w:val="none" w:sz="0" w:space="0" w:color="auto"/>
            <w:bottom w:val="none" w:sz="0" w:space="0" w:color="auto"/>
            <w:right w:val="none" w:sz="0" w:space="0" w:color="auto"/>
          </w:divBdr>
        </w:div>
        <w:div w:id="901134750">
          <w:marLeft w:val="0"/>
          <w:marRight w:val="0"/>
          <w:marTop w:val="0"/>
          <w:marBottom w:val="225"/>
          <w:divBdr>
            <w:top w:val="none" w:sz="0" w:space="0" w:color="auto"/>
            <w:left w:val="none" w:sz="0" w:space="0" w:color="auto"/>
            <w:bottom w:val="none" w:sz="0" w:space="0" w:color="auto"/>
            <w:right w:val="none" w:sz="0" w:space="0" w:color="auto"/>
          </w:divBdr>
        </w:div>
        <w:div w:id="1863595173">
          <w:marLeft w:val="0"/>
          <w:marRight w:val="0"/>
          <w:marTop w:val="0"/>
          <w:marBottom w:val="225"/>
          <w:divBdr>
            <w:top w:val="none" w:sz="0" w:space="0" w:color="auto"/>
            <w:left w:val="none" w:sz="0" w:space="0" w:color="auto"/>
            <w:bottom w:val="none" w:sz="0" w:space="0" w:color="auto"/>
            <w:right w:val="none" w:sz="0" w:space="0" w:color="auto"/>
          </w:divBdr>
        </w:div>
        <w:div w:id="773092346">
          <w:marLeft w:val="0"/>
          <w:marRight w:val="0"/>
          <w:marTop w:val="0"/>
          <w:marBottom w:val="225"/>
          <w:divBdr>
            <w:top w:val="none" w:sz="0" w:space="0" w:color="auto"/>
            <w:left w:val="none" w:sz="0" w:space="0" w:color="auto"/>
            <w:bottom w:val="none" w:sz="0" w:space="0" w:color="auto"/>
            <w:right w:val="none" w:sz="0" w:space="0" w:color="auto"/>
          </w:divBdr>
        </w:div>
        <w:div w:id="1773738642">
          <w:marLeft w:val="0"/>
          <w:marRight w:val="0"/>
          <w:marTop w:val="0"/>
          <w:marBottom w:val="225"/>
          <w:divBdr>
            <w:top w:val="none" w:sz="0" w:space="0" w:color="auto"/>
            <w:left w:val="none" w:sz="0" w:space="0" w:color="auto"/>
            <w:bottom w:val="none" w:sz="0" w:space="0" w:color="auto"/>
            <w:right w:val="none" w:sz="0" w:space="0" w:color="auto"/>
          </w:divBdr>
        </w:div>
        <w:div w:id="1795832667">
          <w:marLeft w:val="0"/>
          <w:marRight w:val="0"/>
          <w:marTop w:val="0"/>
          <w:marBottom w:val="225"/>
          <w:divBdr>
            <w:top w:val="none" w:sz="0" w:space="0" w:color="auto"/>
            <w:left w:val="none" w:sz="0" w:space="0" w:color="auto"/>
            <w:bottom w:val="none" w:sz="0" w:space="0" w:color="auto"/>
            <w:right w:val="none" w:sz="0" w:space="0" w:color="auto"/>
          </w:divBdr>
        </w:div>
        <w:div w:id="457919730">
          <w:marLeft w:val="0"/>
          <w:marRight w:val="0"/>
          <w:marTop w:val="0"/>
          <w:marBottom w:val="225"/>
          <w:divBdr>
            <w:top w:val="none" w:sz="0" w:space="0" w:color="auto"/>
            <w:left w:val="none" w:sz="0" w:space="0" w:color="auto"/>
            <w:bottom w:val="none" w:sz="0" w:space="0" w:color="auto"/>
            <w:right w:val="none" w:sz="0" w:space="0" w:color="auto"/>
          </w:divBdr>
        </w:div>
        <w:div w:id="1859387862">
          <w:marLeft w:val="0"/>
          <w:marRight w:val="0"/>
          <w:marTop w:val="0"/>
          <w:marBottom w:val="225"/>
          <w:divBdr>
            <w:top w:val="none" w:sz="0" w:space="0" w:color="auto"/>
            <w:left w:val="none" w:sz="0" w:space="0" w:color="auto"/>
            <w:bottom w:val="none" w:sz="0" w:space="0" w:color="auto"/>
            <w:right w:val="none" w:sz="0" w:space="0" w:color="auto"/>
          </w:divBdr>
        </w:div>
        <w:div w:id="2029288447">
          <w:marLeft w:val="0"/>
          <w:marRight w:val="0"/>
          <w:marTop w:val="0"/>
          <w:marBottom w:val="225"/>
          <w:divBdr>
            <w:top w:val="none" w:sz="0" w:space="0" w:color="auto"/>
            <w:left w:val="none" w:sz="0" w:space="0" w:color="auto"/>
            <w:bottom w:val="none" w:sz="0" w:space="0" w:color="auto"/>
            <w:right w:val="none" w:sz="0" w:space="0" w:color="auto"/>
          </w:divBdr>
        </w:div>
        <w:div w:id="555623741">
          <w:marLeft w:val="0"/>
          <w:marRight w:val="0"/>
          <w:marTop w:val="0"/>
          <w:marBottom w:val="225"/>
          <w:divBdr>
            <w:top w:val="none" w:sz="0" w:space="0" w:color="auto"/>
            <w:left w:val="none" w:sz="0" w:space="0" w:color="auto"/>
            <w:bottom w:val="none" w:sz="0" w:space="0" w:color="auto"/>
            <w:right w:val="none" w:sz="0" w:space="0" w:color="auto"/>
          </w:divBdr>
        </w:div>
        <w:div w:id="813447527">
          <w:marLeft w:val="0"/>
          <w:marRight w:val="0"/>
          <w:marTop w:val="0"/>
          <w:marBottom w:val="225"/>
          <w:divBdr>
            <w:top w:val="none" w:sz="0" w:space="0" w:color="auto"/>
            <w:left w:val="none" w:sz="0" w:space="0" w:color="auto"/>
            <w:bottom w:val="none" w:sz="0" w:space="0" w:color="auto"/>
            <w:right w:val="none" w:sz="0" w:space="0" w:color="auto"/>
          </w:divBdr>
        </w:div>
        <w:div w:id="1083915821">
          <w:marLeft w:val="0"/>
          <w:marRight w:val="0"/>
          <w:marTop w:val="0"/>
          <w:marBottom w:val="225"/>
          <w:divBdr>
            <w:top w:val="none" w:sz="0" w:space="0" w:color="auto"/>
            <w:left w:val="none" w:sz="0" w:space="0" w:color="auto"/>
            <w:bottom w:val="none" w:sz="0" w:space="0" w:color="auto"/>
            <w:right w:val="none" w:sz="0" w:space="0" w:color="auto"/>
          </w:divBdr>
        </w:div>
        <w:div w:id="1366759757">
          <w:marLeft w:val="0"/>
          <w:marRight w:val="0"/>
          <w:marTop w:val="0"/>
          <w:marBottom w:val="225"/>
          <w:divBdr>
            <w:top w:val="none" w:sz="0" w:space="0" w:color="auto"/>
            <w:left w:val="none" w:sz="0" w:space="0" w:color="auto"/>
            <w:bottom w:val="none" w:sz="0" w:space="0" w:color="auto"/>
            <w:right w:val="none" w:sz="0" w:space="0" w:color="auto"/>
          </w:divBdr>
        </w:div>
        <w:div w:id="595598263">
          <w:marLeft w:val="0"/>
          <w:marRight w:val="0"/>
          <w:marTop w:val="0"/>
          <w:marBottom w:val="225"/>
          <w:divBdr>
            <w:top w:val="none" w:sz="0" w:space="0" w:color="auto"/>
            <w:left w:val="none" w:sz="0" w:space="0" w:color="auto"/>
            <w:bottom w:val="none" w:sz="0" w:space="0" w:color="auto"/>
            <w:right w:val="none" w:sz="0" w:space="0" w:color="auto"/>
          </w:divBdr>
        </w:div>
        <w:div w:id="1519083350">
          <w:marLeft w:val="0"/>
          <w:marRight w:val="0"/>
          <w:marTop w:val="0"/>
          <w:marBottom w:val="225"/>
          <w:divBdr>
            <w:top w:val="none" w:sz="0" w:space="0" w:color="auto"/>
            <w:left w:val="none" w:sz="0" w:space="0" w:color="auto"/>
            <w:bottom w:val="none" w:sz="0" w:space="0" w:color="auto"/>
            <w:right w:val="none" w:sz="0" w:space="0" w:color="auto"/>
          </w:divBdr>
        </w:div>
        <w:div w:id="414740495">
          <w:marLeft w:val="0"/>
          <w:marRight w:val="0"/>
          <w:marTop w:val="0"/>
          <w:marBottom w:val="225"/>
          <w:divBdr>
            <w:top w:val="none" w:sz="0" w:space="0" w:color="auto"/>
            <w:left w:val="none" w:sz="0" w:space="0" w:color="auto"/>
            <w:bottom w:val="none" w:sz="0" w:space="0" w:color="auto"/>
            <w:right w:val="none" w:sz="0" w:space="0" w:color="auto"/>
          </w:divBdr>
        </w:div>
        <w:div w:id="489297159">
          <w:marLeft w:val="0"/>
          <w:marRight w:val="0"/>
          <w:marTop w:val="0"/>
          <w:marBottom w:val="225"/>
          <w:divBdr>
            <w:top w:val="none" w:sz="0" w:space="0" w:color="auto"/>
            <w:left w:val="none" w:sz="0" w:space="0" w:color="auto"/>
            <w:bottom w:val="none" w:sz="0" w:space="0" w:color="auto"/>
            <w:right w:val="none" w:sz="0" w:space="0" w:color="auto"/>
          </w:divBdr>
        </w:div>
        <w:div w:id="1208377343">
          <w:marLeft w:val="0"/>
          <w:marRight w:val="0"/>
          <w:marTop w:val="0"/>
          <w:marBottom w:val="225"/>
          <w:divBdr>
            <w:top w:val="none" w:sz="0" w:space="0" w:color="auto"/>
            <w:left w:val="none" w:sz="0" w:space="0" w:color="auto"/>
            <w:bottom w:val="none" w:sz="0" w:space="0" w:color="auto"/>
            <w:right w:val="none" w:sz="0" w:space="0" w:color="auto"/>
          </w:divBdr>
        </w:div>
        <w:div w:id="1272280975">
          <w:marLeft w:val="0"/>
          <w:marRight w:val="0"/>
          <w:marTop w:val="0"/>
          <w:marBottom w:val="225"/>
          <w:divBdr>
            <w:top w:val="none" w:sz="0" w:space="0" w:color="auto"/>
            <w:left w:val="none" w:sz="0" w:space="0" w:color="auto"/>
            <w:bottom w:val="none" w:sz="0" w:space="0" w:color="auto"/>
            <w:right w:val="none" w:sz="0" w:space="0" w:color="auto"/>
          </w:divBdr>
        </w:div>
        <w:div w:id="1503666557">
          <w:marLeft w:val="0"/>
          <w:marRight w:val="0"/>
          <w:marTop w:val="0"/>
          <w:marBottom w:val="225"/>
          <w:divBdr>
            <w:top w:val="none" w:sz="0" w:space="0" w:color="auto"/>
            <w:left w:val="none" w:sz="0" w:space="0" w:color="auto"/>
            <w:bottom w:val="none" w:sz="0" w:space="0" w:color="auto"/>
            <w:right w:val="none" w:sz="0" w:space="0" w:color="auto"/>
          </w:divBdr>
        </w:div>
        <w:div w:id="1490173021">
          <w:marLeft w:val="0"/>
          <w:marRight w:val="0"/>
          <w:marTop w:val="300"/>
          <w:marBottom w:val="180"/>
          <w:divBdr>
            <w:top w:val="none" w:sz="0" w:space="0" w:color="auto"/>
            <w:left w:val="none" w:sz="0" w:space="0" w:color="auto"/>
            <w:bottom w:val="none" w:sz="0" w:space="0" w:color="auto"/>
            <w:right w:val="none" w:sz="0" w:space="0" w:color="auto"/>
          </w:divBdr>
        </w:div>
        <w:div w:id="1435398367">
          <w:marLeft w:val="0"/>
          <w:marRight w:val="0"/>
          <w:marTop w:val="0"/>
          <w:marBottom w:val="225"/>
          <w:divBdr>
            <w:top w:val="none" w:sz="0" w:space="0" w:color="auto"/>
            <w:left w:val="none" w:sz="0" w:space="0" w:color="auto"/>
            <w:bottom w:val="none" w:sz="0" w:space="0" w:color="auto"/>
            <w:right w:val="none" w:sz="0" w:space="0" w:color="auto"/>
          </w:divBdr>
        </w:div>
        <w:div w:id="957952920">
          <w:marLeft w:val="0"/>
          <w:marRight w:val="0"/>
          <w:marTop w:val="0"/>
          <w:marBottom w:val="225"/>
          <w:divBdr>
            <w:top w:val="none" w:sz="0" w:space="0" w:color="auto"/>
            <w:left w:val="none" w:sz="0" w:space="0" w:color="auto"/>
            <w:bottom w:val="none" w:sz="0" w:space="0" w:color="auto"/>
            <w:right w:val="none" w:sz="0" w:space="0" w:color="auto"/>
          </w:divBdr>
        </w:div>
        <w:div w:id="1765878443">
          <w:marLeft w:val="0"/>
          <w:marRight w:val="0"/>
          <w:marTop w:val="0"/>
          <w:marBottom w:val="225"/>
          <w:divBdr>
            <w:top w:val="none" w:sz="0" w:space="0" w:color="auto"/>
            <w:left w:val="none" w:sz="0" w:space="0" w:color="auto"/>
            <w:bottom w:val="none" w:sz="0" w:space="0" w:color="auto"/>
            <w:right w:val="none" w:sz="0" w:space="0" w:color="auto"/>
          </w:divBdr>
        </w:div>
        <w:div w:id="828250769">
          <w:marLeft w:val="0"/>
          <w:marRight w:val="0"/>
          <w:marTop w:val="0"/>
          <w:marBottom w:val="225"/>
          <w:divBdr>
            <w:top w:val="none" w:sz="0" w:space="0" w:color="auto"/>
            <w:left w:val="none" w:sz="0" w:space="0" w:color="auto"/>
            <w:bottom w:val="none" w:sz="0" w:space="0" w:color="auto"/>
            <w:right w:val="none" w:sz="0" w:space="0" w:color="auto"/>
          </w:divBdr>
          <w:divsChild>
            <w:div w:id="27881628">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845241716">
          <w:marLeft w:val="0"/>
          <w:marRight w:val="0"/>
          <w:marTop w:val="0"/>
          <w:marBottom w:val="225"/>
          <w:divBdr>
            <w:top w:val="none" w:sz="0" w:space="0" w:color="auto"/>
            <w:left w:val="none" w:sz="0" w:space="0" w:color="auto"/>
            <w:bottom w:val="none" w:sz="0" w:space="0" w:color="auto"/>
            <w:right w:val="none" w:sz="0" w:space="0" w:color="auto"/>
          </w:divBdr>
        </w:div>
        <w:div w:id="1254820121">
          <w:marLeft w:val="0"/>
          <w:marRight w:val="0"/>
          <w:marTop w:val="0"/>
          <w:marBottom w:val="225"/>
          <w:divBdr>
            <w:top w:val="none" w:sz="0" w:space="0" w:color="auto"/>
            <w:left w:val="none" w:sz="0" w:space="0" w:color="auto"/>
            <w:bottom w:val="none" w:sz="0" w:space="0" w:color="auto"/>
            <w:right w:val="none" w:sz="0" w:space="0" w:color="auto"/>
          </w:divBdr>
        </w:div>
        <w:div w:id="79713923">
          <w:marLeft w:val="0"/>
          <w:marRight w:val="0"/>
          <w:marTop w:val="0"/>
          <w:marBottom w:val="225"/>
          <w:divBdr>
            <w:top w:val="none" w:sz="0" w:space="0" w:color="auto"/>
            <w:left w:val="none" w:sz="0" w:space="0" w:color="auto"/>
            <w:bottom w:val="none" w:sz="0" w:space="0" w:color="auto"/>
            <w:right w:val="none" w:sz="0" w:space="0" w:color="auto"/>
          </w:divBdr>
        </w:div>
        <w:div w:id="2078898815">
          <w:marLeft w:val="0"/>
          <w:marRight w:val="0"/>
          <w:marTop w:val="0"/>
          <w:marBottom w:val="225"/>
          <w:divBdr>
            <w:top w:val="none" w:sz="0" w:space="0" w:color="auto"/>
            <w:left w:val="none" w:sz="0" w:space="0" w:color="auto"/>
            <w:bottom w:val="none" w:sz="0" w:space="0" w:color="auto"/>
            <w:right w:val="none" w:sz="0" w:space="0" w:color="auto"/>
          </w:divBdr>
        </w:div>
        <w:div w:id="75396405">
          <w:marLeft w:val="0"/>
          <w:marRight w:val="0"/>
          <w:marTop w:val="0"/>
          <w:marBottom w:val="225"/>
          <w:divBdr>
            <w:top w:val="none" w:sz="0" w:space="0" w:color="auto"/>
            <w:left w:val="none" w:sz="0" w:space="0" w:color="auto"/>
            <w:bottom w:val="none" w:sz="0" w:space="0" w:color="auto"/>
            <w:right w:val="none" w:sz="0" w:space="0" w:color="auto"/>
          </w:divBdr>
        </w:div>
        <w:div w:id="523255580">
          <w:marLeft w:val="0"/>
          <w:marRight w:val="0"/>
          <w:marTop w:val="0"/>
          <w:marBottom w:val="225"/>
          <w:divBdr>
            <w:top w:val="none" w:sz="0" w:space="0" w:color="auto"/>
            <w:left w:val="none" w:sz="0" w:space="0" w:color="auto"/>
            <w:bottom w:val="none" w:sz="0" w:space="0" w:color="auto"/>
            <w:right w:val="none" w:sz="0" w:space="0" w:color="auto"/>
          </w:divBdr>
        </w:div>
        <w:div w:id="1123958431">
          <w:marLeft w:val="0"/>
          <w:marRight w:val="0"/>
          <w:marTop w:val="0"/>
          <w:marBottom w:val="225"/>
          <w:divBdr>
            <w:top w:val="none" w:sz="0" w:space="0" w:color="auto"/>
            <w:left w:val="none" w:sz="0" w:space="0" w:color="auto"/>
            <w:bottom w:val="none" w:sz="0" w:space="0" w:color="auto"/>
            <w:right w:val="none" w:sz="0" w:space="0" w:color="auto"/>
          </w:divBdr>
        </w:div>
        <w:div w:id="2083477486">
          <w:marLeft w:val="0"/>
          <w:marRight w:val="0"/>
          <w:marTop w:val="0"/>
          <w:marBottom w:val="225"/>
          <w:divBdr>
            <w:top w:val="none" w:sz="0" w:space="0" w:color="auto"/>
            <w:left w:val="none" w:sz="0" w:space="0" w:color="auto"/>
            <w:bottom w:val="none" w:sz="0" w:space="0" w:color="auto"/>
            <w:right w:val="none" w:sz="0" w:space="0" w:color="auto"/>
          </w:divBdr>
        </w:div>
        <w:div w:id="1512253256">
          <w:marLeft w:val="0"/>
          <w:marRight w:val="0"/>
          <w:marTop w:val="300"/>
          <w:marBottom w:val="180"/>
          <w:divBdr>
            <w:top w:val="none" w:sz="0" w:space="0" w:color="auto"/>
            <w:left w:val="none" w:sz="0" w:space="0" w:color="auto"/>
            <w:bottom w:val="none" w:sz="0" w:space="0" w:color="auto"/>
            <w:right w:val="none" w:sz="0" w:space="0" w:color="auto"/>
          </w:divBdr>
        </w:div>
        <w:div w:id="78406349">
          <w:marLeft w:val="0"/>
          <w:marRight w:val="0"/>
          <w:marTop w:val="0"/>
          <w:marBottom w:val="225"/>
          <w:divBdr>
            <w:top w:val="none" w:sz="0" w:space="0" w:color="auto"/>
            <w:left w:val="none" w:sz="0" w:space="0" w:color="auto"/>
            <w:bottom w:val="none" w:sz="0" w:space="0" w:color="auto"/>
            <w:right w:val="none" w:sz="0" w:space="0" w:color="auto"/>
          </w:divBdr>
        </w:div>
        <w:div w:id="19212152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F%BA%E5%B1%82%E4%BA%BA%E6%B0%91%E6%B3%95%E9%99%A2" TargetMode="External"/><Relationship Id="rId3" Type="http://schemas.openxmlformats.org/officeDocument/2006/relationships/settings" Target="settings.xml"/><Relationship Id="rId7" Type="http://schemas.openxmlformats.org/officeDocument/2006/relationships/hyperlink" Target="https://baike.baidu.com/item/%E8%B0%83%E8%A7%A3%E6%B0%91%E9%97%B4%E7%BA%A0%E7%BA%B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4%BA%BA%E6%B0%91%E8%B0%83%E8%A7%A3%E5%A7%94%E5%91%98%E4%BC%9A" TargetMode="External"/><Relationship Id="rId11" Type="http://schemas.openxmlformats.org/officeDocument/2006/relationships/theme" Target="theme/theme1.xml"/><Relationship Id="rId5" Type="http://schemas.openxmlformats.org/officeDocument/2006/relationships/hyperlink" Target="https://baike.baidu.com/item/%E4%B8%AD%E5%8D%8E%E4%BA%BA%E6%B0%91%E5%85%B1%E5%92%8C%E5%9B%BD%E7%AC%AC%E5%8D%81%E4%B8%80%E5%B1%8A%E5%85%A8%E5%9B%BD%E4%BA%BA%E6%B0%91%E4%BB%A3%E8%A1%A8%E5%A4%A7%E4%BC%9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8%81%8C%E5%B7%A5%E4%BB%A3%E8%A1%A8%E5%A4%A7%E4%BC%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5BCC6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548</Words>
  <Characters>3128</Characters>
  <Application>Microsoft Office Word</Application>
  <DocSecurity>0</DocSecurity>
  <Lines>26</Lines>
  <Paragraphs>7</Paragraphs>
  <ScaleCrop>false</ScaleCrop>
  <Company>Microsoft</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汪国庆</dc:creator>
  <cp:lastModifiedBy>汪国庆</cp:lastModifiedBy>
  <cp:revision>4</cp:revision>
  <dcterms:created xsi:type="dcterms:W3CDTF">2021-06-17T06:56:00Z</dcterms:created>
  <dcterms:modified xsi:type="dcterms:W3CDTF">2021-06-17T07:11:00Z</dcterms:modified>
</cp:coreProperties>
</file>